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14F4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Codice Etico della Fondazione Pescheria di Pesaro – Centro Arti Visive</w:t>
      </w:r>
    </w:p>
    <w:p w14:paraId="13C4B6E0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1. Introduzione</w:t>
      </w:r>
    </w:p>
    <w:p w14:paraId="7CA867DE" w14:textId="77777777" w:rsidR="005F626B" w:rsidRPr="005F626B" w:rsidRDefault="005F626B" w:rsidP="005F626B">
      <w:r w:rsidRPr="005F626B">
        <w:t>Il presente Codice Etico regola il complesso di diritti, doveri e responsabilità che la Fondazione Pescheria di Pesaro (di seguito "Fondazione") assume nei confronti dei portatori di interesse con i quali interagisce nello svolgimento della propria attività. Al Codice vengono attribuite le seguenti funzioni:</w:t>
      </w:r>
    </w:p>
    <w:p w14:paraId="63A5AE33" w14:textId="77777777" w:rsidR="005F626B" w:rsidRPr="005F626B" w:rsidRDefault="005F626B" w:rsidP="005F626B">
      <w:pPr>
        <w:numPr>
          <w:ilvl w:val="0"/>
          <w:numId w:val="1"/>
        </w:numPr>
      </w:pPr>
      <w:r w:rsidRPr="005F626B">
        <w:rPr>
          <w:b/>
          <w:bCs/>
        </w:rPr>
        <w:t>Preventiva</w:t>
      </w:r>
      <w:r w:rsidRPr="005F626B">
        <w:t>: codifica i principi etici e le regole di comportamento basilari per garantire la legalità delle attività della Fondazione, con particolare riferimento alla prevenzione degli illeciti.</w:t>
      </w:r>
    </w:p>
    <w:p w14:paraId="6618D2C9" w14:textId="77777777" w:rsidR="005F626B" w:rsidRPr="005F626B" w:rsidRDefault="005F626B" w:rsidP="005F626B">
      <w:pPr>
        <w:numPr>
          <w:ilvl w:val="0"/>
          <w:numId w:val="1"/>
        </w:numPr>
      </w:pPr>
      <w:r w:rsidRPr="005F626B">
        <w:rPr>
          <w:b/>
          <w:bCs/>
        </w:rPr>
        <w:t>Cognitiva</w:t>
      </w:r>
      <w:r w:rsidRPr="005F626B">
        <w:t>: attraverso principi generali e regole di comportamento, consente di riconoscere condotte non etiche e di indicare le corrette modalità di esercizio delle funzioni e dei poteri attribuiti.</w:t>
      </w:r>
    </w:p>
    <w:p w14:paraId="615B5750" w14:textId="77777777" w:rsidR="005F626B" w:rsidRPr="005F626B" w:rsidRDefault="005F626B" w:rsidP="005F626B">
      <w:pPr>
        <w:numPr>
          <w:ilvl w:val="0"/>
          <w:numId w:val="1"/>
        </w:numPr>
      </w:pPr>
      <w:r w:rsidRPr="005F626B">
        <w:rPr>
          <w:b/>
          <w:bCs/>
        </w:rPr>
        <w:t>Legittimazione</w:t>
      </w:r>
      <w:r w:rsidRPr="005F626B">
        <w:t>: esplicita i doveri e le responsabilità della Fondazione nei confronti dei portatori di interesse, rispondendo alle loro aspettative.</w:t>
      </w:r>
    </w:p>
    <w:p w14:paraId="0831804B" w14:textId="77777777" w:rsidR="005F626B" w:rsidRPr="005F626B" w:rsidRDefault="005F626B" w:rsidP="005F626B">
      <w:pPr>
        <w:numPr>
          <w:ilvl w:val="0"/>
          <w:numId w:val="1"/>
        </w:numPr>
      </w:pPr>
      <w:r w:rsidRPr="005F626B">
        <w:rPr>
          <w:b/>
          <w:bCs/>
        </w:rPr>
        <w:t>Incentivo</w:t>
      </w:r>
      <w:r w:rsidRPr="005F626B">
        <w:t>: contribuisce allo sviluppo di una coscienza etica e rafforza la reputazione della Fondazione e il rapporto di fiducia con i portatori di interesse.</w:t>
      </w:r>
    </w:p>
    <w:p w14:paraId="6E1363C2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2. Finalità</w:t>
      </w:r>
    </w:p>
    <w:p w14:paraId="78E6F140" w14:textId="77777777" w:rsidR="005F626B" w:rsidRPr="005F626B" w:rsidRDefault="005F626B" w:rsidP="005F626B">
      <w:r w:rsidRPr="005F626B">
        <w:t>Il Codice ha l’obiettivo di definire un sistema di regole cui devono attenersi tutti coloro che operano in nome e per conto della Fondazione o nel suo ambito. Esso rappresenta, inoltre, una misura per attuare la strategia anticorruzione e garantire la trasparenza.</w:t>
      </w:r>
    </w:p>
    <w:p w14:paraId="4EC2141E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3. Destinatari</w:t>
      </w:r>
    </w:p>
    <w:p w14:paraId="068AA416" w14:textId="77777777" w:rsidR="005F626B" w:rsidRPr="005F626B" w:rsidRDefault="005F626B" w:rsidP="005F626B">
      <w:r w:rsidRPr="005F626B">
        <w:t>Sono destinatari del Codice tutto il personale in servizio presso la Fondazione, qualunque sia il titolo o il regime giuridico del rapporto. In particolare:</w:t>
      </w:r>
    </w:p>
    <w:p w14:paraId="0FC583A9" w14:textId="77777777" w:rsidR="005F626B" w:rsidRPr="005F626B" w:rsidRDefault="005F626B" w:rsidP="005F626B">
      <w:pPr>
        <w:numPr>
          <w:ilvl w:val="0"/>
          <w:numId w:val="2"/>
        </w:numPr>
      </w:pPr>
      <w:r w:rsidRPr="005F626B">
        <w:rPr>
          <w:b/>
          <w:bCs/>
        </w:rPr>
        <w:t>Rappresentanti degli organi sociali</w:t>
      </w:r>
      <w:r w:rsidRPr="005F626B">
        <w:t>: devono conformare tutte le azioni al rispetto del Codice, diffonderne la conoscenza e favorirne la condivisione.</w:t>
      </w:r>
    </w:p>
    <w:p w14:paraId="2758AF8E" w14:textId="77777777" w:rsidR="005F626B" w:rsidRPr="005F626B" w:rsidRDefault="005F626B" w:rsidP="005F626B">
      <w:pPr>
        <w:numPr>
          <w:ilvl w:val="0"/>
          <w:numId w:val="2"/>
        </w:numPr>
      </w:pPr>
      <w:r w:rsidRPr="005F626B">
        <w:rPr>
          <w:b/>
          <w:bCs/>
        </w:rPr>
        <w:t>Dipendenti</w:t>
      </w:r>
      <w:r w:rsidRPr="005F626B">
        <w:t>: tenuti ad agire nel rispetto del Codice e a segnalarne le eventuali infrazioni.</w:t>
      </w:r>
    </w:p>
    <w:p w14:paraId="1053A72A" w14:textId="77777777" w:rsidR="005F626B" w:rsidRPr="005F626B" w:rsidRDefault="005F626B" w:rsidP="005F626B">
      <w:pPr>
        <w:numPr>
          <w:ilvl w:val="0"/>
          <w:numId w:val="2"/>
        </w:numPr>
      </w:pPr>
      <w:r w:rsidRPr="005F626B">
        <w:rPr>
          <w:b/>
          <w:bCs/>
        </w:rPr>
        <w:t>Collaboratori esterni</w:t>
      </w:r>
      <w:r w:rsidRPr="005F626B">
        <w:t>: devono essere informati delle regole di condotta contenute nel Codice e adeguare il proprio comportamento di conseguenza.</w:t>
      </w:r>
    </w:p>
    <w:p w14:paraId="7440C228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4. Principi Etici e Comportamentali di Riferimento</w:t>
      </w:r>
    </w:p>
    <w:p w14:paraId="736578CE" w14:textId="77777777" w:rsidR="005F626B" w:rsidRPr="005F626B" w:rsidRDefault="005F626B" w:rsidP="005F626B">
      <w:r w:rsidRPr="005F626B">
        <w:t>Il Codice richiede che i destinatari osservino i seguenti principi:</w:t>
      </w:r>
    </w:p>
    <w:p w14:paraId="16D875D8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Legalità</w:t>
      </w:r>
      <w:r w:rsidRPr="005F626B">
        <w:t>: la Fondazione agisce nel rispetto delle leggi, dei regolamenti applicabili e del Codice Etico, impegnandosi a prevenire corruzione e conflitto di interesse.</w:t>
      </w:r>
    </w:p>
    <w:p w14:paraId="092D8E74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Trasparenza</w:t>
      </w:r>
      <w:r w:rsidRPr="005F626B">
        <w:t>: la Fondazione si impegna a informare in modo chiaro e trasparente tutti i portatori di interesse, favorendo decisioni autonome e consapevoli.</w:t>
      </w:r>
    </w:p>
    <w:p w14:paraId="33BEA759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Onestà e Correttezza</w:t>
      </w:r>
      <w:r w:rsidRPr="005F626B">
        <w:t>: devono essere evitate situazioni di conflitto di interesse e ogni forma di corruzione.</w:t>
      </w:r>
    </w:p>
    <w:p w14:paraId="3426C571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Imparzialità</w:t>
      </w:r>
      <w:r w:rsidRPr="005F626B">
        <w:t>: la Fondazione evita qualsiasi forma di discriminazione basata su genere, razza, etnia, religione, opinioni politiche o altre caratteristiche personali.</w:t>
      </w:r>
    </w:p>
    <w:p w14:paraId="4E715E29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Tutela della Persona</w:t>
      </w:r>
      <w:r w:rsidRPr="005F626B">
        <w:t>: la Fondazione garantisce condizioni di lavoro sicure e rispettose della dignità individuale.</w:t>
      </w:r>
    </w:p>
    <w:p w14:paraId="6E362A20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lastRenderedPageBreak/>
        <w:t>Tutela dei Minori</w:t>
      </w:r>
      <w:r w:rsidRPr="005F626B">
        <w:t>: la Fondazione si impegna a vigilare sulla sicurezza dei minori coinvolti nelle sue attività.</w:t>
      </w:r>
    </w:p>
    <w:p w14:paraId="2EFB08A9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Tutela del Patrimonio Culturale e Artistico</w:t>
      </w:r>
      <w:r w:rsidRPr="005F626B">
        <w:t>: la Fondazione è responsabile della conservazione, valorizzazione e ampliamento del patrimonio culturale, artistico e storico che custodisce.</w:t>
      </w:r>
    </w:p>
    <w:p w14:paraId="6F87F8C2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Riservatezza</w:t>
      </w:r>
      <w:r w:rsidRPr="005F626B">
        <w:t>: la Fondazione garantisce la riservatezza delle informazioni e dei dati personali in conformità con le normative vigenti.</w:t>
      </w:r>
    </w:p>
    <w:p w14:paraId="4E5F219D" w14:textId="77777777" w:rsidR="005F626B" w:rsidRPr="005F626B" w:rsidRDefault="005F626B" w:rsidP="005F626B">
      <w:pPr>
        <w:numPr>
          <w:ilvl w:val="0"/>
          <w:numId w:val="3"/>
        </w:numPr>
      </w:pPr>
      <w:r w:rsidRPr="005F626B">
        <w:rPr>
          <w:b/>
          <w:bCs/>
        </w:rPr>
        <w:t>Correttezza nella Gestione dei Contratti</w:t>
      </w:r>
      <w:r w:rsidRPr="005F626B">
        <w:t>: la Fondazione si impegna a rispettare i contratti in essere e a non sfruttare situazioni di debolezza delle controparti.</w:t>
      </w:r>
    </w:p>
    <w:p w14:paraId="329956AF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5. Principi di Condotta</w:t>
      </w:r>
    </w:p>
    <w:p w14:paraId="3F9F3876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Rapporti con il Personale</w:t>
      </w:r>
      <w:r w:rsidRPr="005F626B">
        <w:t>: la Fondazione si impegna a tutelare l’integrità fisica e morale dei dipendenti, prevenendo disagi e discriminazioni sul posto di lavoro.</w:t>
      </w:r>
    </w:p>
    <w:p w14:paraId="5A45EC3E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Sicurezza e Ambiente</w:t>
      </w:r>
      <w:r w:rsidRPr="005F626B">
        <w:t>: la Fondazione garantisce il rispetto delle normative in materia di prevenzione e sicurezza sul lavoro, organizzando le attività in modo da ridurre l’impatto ambientale.</w:t>
      </w:r>
    </w:p>
    <w:p w14:paraId="4784FD82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Selezione del Personale</w:t>
      </w:r>
      <w:r w:rsidRPr="005F626B">
        <w:t>: la selezione del personale avviene sulla base di criteri di imparzialità, oggettività e trasparenza, evitando favoritismi e nepotismo.</w:t>
      </w:r>
    </w:p>
    <w:p w14:paraId="53FE4F26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Tutela della Privacy</w:t>
      </w:r>
      <w:r w:rsidRPr="005F626B">
        <w:t>: la Fondazione rispetta le normative sulla protezione dei dati personali e informa i dipendenti sulla gestione dei loro dati.</w:t>
      </w:r>
    </w:p>
    <w:p w14:paraId="5E2F465C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Diligenza e Buona Fede</w:t>
      </w:r>
      <w:r w:rsidRPr="005F626B">
        <w:t>: i dipendenti devono agire con lealtà e buona fede, contribuendo attivamente al successo della Fondazione.</w:t>
      </w:r>
    </w:p>
    <w:p w14:paraId="56AB244B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Tutela del Patrimonio Aziendale</w:t>
      </w:r>
      <w:r w:rsidRPr="005F626B">
        <w:t>: ogni membro della Fondazione è responsabile della protezione dei beni e delle risorse aziendali.</w:t>
      </w:r>
    </w:p>
    <w:p w14:paraId="7E9C2829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Utilizzo dei Sistemi Informatici</w:t>
      </w:r>
      <w:r w:rsidRPr="005F626B">
        <w:t>: è vietato alterare o accedere senza diritto ai sistemi informatici della Fondazione.</w:t>
      </w:r>
    </w:p>
    <w:p w14:paraId="47BDA1B5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Tutela dei Diritti d’Autore</w:t>
      </w:r>
      <w:r w:rsidRPr="005F626B">
        <w:t>: è vietato l’uso non autorizzato di opere protette da copyright.</w:t>
      </w:r>
    </w:p>
    <w:p w14:paraId="50F17D7C" w14:textId="77777777" w:rsidR="005F626B" w:rsidRPr="005F626B" w:rsidRDefault="005F626B" w:rsidP="005F626B">
      <w:pPr>
        <w:numPr>
          <w:ilvl w:val="0"/>
          <w:numId w:val="4"/>
        </w:numPr>
      </w:pPr>
      <w:r w:rsidRPr="005F626B">
        <w:rPr>
          <w:b/>
          <w:bCs/>
        </w:rPr>
        <w:t>Rispetto della Normativa Antiriciclaggio</w:t>
      </w:r>
      <w:r w:rsidRPr="005F626B">
        <w:t>: la Fondazione rispetta le normative antiriciclaggio e si impegna a evitare operazioni sospette.</w:t>
      </w:r>
    </w:p>
    <w:p w14:paraId="5B67EAFE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6. Rapporti con i Soggetti Pubblici</w:t>
      </w:r>
    </w:p>
    <w:p w14:paraId="3CAEF029" w14:textId="77777777" w:rsidR="005F626B" w:rsidRPr="005F626B" w:rsidRDefault="005F626B" w:rsidP="005F626B">
      <w:pPr>
        <w:numPr>
          <w:ilvl w:val="0"/>
          <w:numId w:val="5"/>
        </w:numPr>
      </w:pPr>
      <w:r w:rsidRPr="005F626B">
        <w:rPr>
          <w:b/>
          <w:bCs/>
        </w:rPr>
        <w:t>Trasparenza nei Rapporti Istituzionali</w:t>
      </w:r>
      <w:r w:rsidRPr="005F626B">
        <w:t>: la Fondazione si impegna a mantenere rapporti corretti e trasparenti con le istituzioni pubbliche.</w:t>
      </w:r>
    </w:p>
    <w:p w14:paraId="1E401F3A" w14:textId="77777777" w:rsidR="005F626B" w:rsidRPr="005F626B" w:rsidRDefault="005F626B" w:rsidP="005F626B">
      <w:pPr>
        <w:numPr>
          <w:ilvl w:val="0"/>
          <w:numId w:val="5"/>
        </w:numPr>
      </w:pPr>
      <w:r w:rsidRPr="005F626B">
        <w:rPr>
          <w:b/>
          <w:bCs/>
        </w:rPr>
        <w:t>Condotta con le Autorità di Vigilanza</w:t>
      </w:r>
      <w:r w:rsidRPr="005F626B">
        <w:t>: la Fondazione collabora attivamente con le Autorità di Vigilanza, fornendo tutte le informazioni richieste.</w:t>
      </w:r>
    </w:p>
    <w:p w14:paraId="1CFAAEBE" w14:textId="77777777" w:rsidR="005F626B" w:rsidRPr="005F626B" w:rsidRDefault="005F626B" w:rsidP="005F626B">
      <w:pPr>
        <w:numPr>
          <w:ilvl w:val="0"/>
          <w:numId w:val="5"/>
        </w:numPr>
      </w:pPr>
      <w:r w:rsidRPr="005F626B">
        <w:rPr>
          <w:b/>
          <w:bCs/>
        </w:rPr>
        <w:t>Rapporti con i Fornitori</w:t>
      </w:r>
      <w:r w:rsidRPr="005F626B">
        <w:t>: la selezione dei fornitori avviene sulla base di trasparenza, lealtà e concorrenza, evitando qualsiasi forma di condizionamento esterno.</w:t>
      </w:r>
    </w:p>
    <w:p w14:paraId="580E6B1D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7. Rapporti con i Collaboratori e i Consulenti</w:t>
      </w:r>
    </w:p>
    <w:p w14:paraId="3C302B4D" w14:textId="77777777" w:rsidR="005F626B" w:rsidRPr="005F626B" w:rsidRDefault="005F626B" w:rsidP="005F626B">
      <w:r w:rsidRPr="005F626B">
        <w:t>I collaboratori e i consulenti della Fondazione devono comportarsi con correttezza e buona fede, rispettando le normative aziendali e le istruzioni ricevute.</w:t>
      </w:r>
    </w:p>
    <w:p w14:paraId="1EF9F4CD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8. Rapporti con Altri Interlocutori</w:t>
      </w:r>
    </w:p>
    <w:p w14:paraId="76312F6A" w14:textId="77777777" w:rsidR="005F626B" w:rsidRPr="005F626B" w:rsidRDefault="005F626B" w:rsidP="005F626B">
      <w:pPr>
        <w:numPr>
          <w:ilvl w:val="0"/>
          <w:numId w:val="6"/>
        </w:numPr>
      </w:pPr>
      <w:r w:rsidRPr="005F626B">
        <w:rPr>
          <w:b/>
          <w:bCs/>
        </w:rPr>
        <w:t>Rapporti con i Donatori</w:t>
      </w:r>
      <w:r w:rsidRPr="005F626B">
        <w:t>: la Fondazione può accettare donazioni, lasciti, prestiti o depositi per accrescere il proprio patrimonio, garantendo il rispetto delle normative.</w:t>
      </w:r>
    </w:p>
    <w:p w14:paraId="57F4F8A2" w14:textId="77777777" w:rsidR="005F626B" w:rsidRPr="005F626B" w:rsidRDefault="005F626B" w:rsidP="005F626B">
      <w:pPr>
        <w:numPr>
          <w:ilvl w:val="0"/>
          <w:numId w:val="6"/>
        </w:numPr>
      </w:pPr>
      <w:r w:rsidRPr="005F626B">
        <w:rPr>
          <w:b/>
          <w:bCs/>
        </w:rPr>
        <w:t>Relazioni Esterne</w:t>
      </w:r>
      <w:r w:rsidRPr="005F626B">
        <w:t>: i rapporti con la stampa e i media sono gestiti esclusivamente da persone autorizzate dalla Fondazione per salvaguardare la sua immagine.</w:t>
      </w:r>
    </w:p>
    <w:p w14:paraId="6BF333E5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9. Controllo e Trasparenza Contabile</w:t>
      </w:r>
    </w:p>
    <w:p w14:paraId="6C1AB83F" w14:textId="77777777" w:rsidR="005F626B" w:rsidRPr="005F626B" w:rsidRDefault="005F626B" w:rsidP="005F626B">
      <w:r w:rsidRPr="005F626B">
        <w:t>La Fondazione garantisce la veridicità e la trasparenza delle registrazioni contabili, assicurando che ogni operazione sia documentata e verificabile.</w:t>
      </w:r>
    </w:p>
    <w:p w14:paraId="581B43FE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10. Diffusione del Codice Etico e Formazione</w:t>
      </w:r>
    </w:p>
    <w:p w14:paraId="290C51E6" w14:textId="77777777" w:rsidR="005F626B" w:rsidRPr="005F626B" w:rsidRDefault="005F626B" w:rsidP="005F626B">
      <w:r w:rsidRPr="005F626B">
        <w:t>Il Codice è portato a conoscenza di tutti i soggetti interni ed esterni mediante attività di comunicazione e formazione. Sono previsti programmi formativi specifici per i nuovi incaricati e i neoassunti.</w:t>
      </w:r>
    </w:p>
    <w:p w14:paraId="58AEAA3D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11. Sanzioni</w:t>
      </w:r>
    </w:p>
    <w:p w14:paraId="3FC5BD27" w14:textId="77777777" w:rsidR="005F626B" w:rsidRPr="005F626B" w:rsidRDefault="005F626B" w:rsidP="005F626B">
      <w:r w:rsidRPr="005F626B">
        <w:t>La violazione del Codice costituisce grave inadempimento e può comportare sanzioni disciplinari, proporzionate alla gravità delle violazioni.</w:t>
      </w:r>
    </w:p>
    <w:p w14:paraId="1FF65697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12. Organizzazione e Ruoli</w:t>
      </w:r>
    </w:p>
    <w:p w14:paraId="48649507" w14:textId="77777777" w:rsidR="005F626B" w:rsidRPr="005F626B" w:rsidRDefault="005F626B" w:rsidP="005F626B">
      <w:r w:rsidRPr="005F626B">
        <w:t>Con riferimento allo statuto:</w:t>
      </w:r>
    </w:p>
    <w:p w14:paraId="55B613E5" w14:textId="77777777" w:rsidR="005F626B" w:rsidRPr="005F626B" w:rsidRDefault="005F626B" w:rsidP="005F626B">
      <w:pPr>
        <w:numPr>
          <w:ilvl w:val="0"/>
          <w:numId w:val="7"/>
        </w:numPr>
      </w:pPr>
      <w:r w:rsidRPr="005F626B">
        <w:rPr>
          <w:b/>
          <w:bCs/>
        </w:rPr>
        <w:t>Il Consiglio di Amministrazione</w:t>
      </w:r>
      <w:r w:rsidRPr="005F626B">
        <w:t xml:space="preserve"> è responsabile per l'approvazione del bilancio, la gestione dei beni e la definizione delle strategie e delle politiche culturali. I suoi membri devono rispettare e promuovere i principi del Codice Etico in tutte le loro attività.</w:t>
      </w:r>
    </w:p>
    <w:p w14:paraId="452616AD" w14:textId="77777777" w:rsidR="005F626B" w:rsidRPr="005F626B" w:rsidRDefault="005F626B" w:rsidP="005F626B">
      <w:pPr>
        <w:numPr>
          <w:ilvl w:val="0"/>
          <w:numId w:val="7"/>
        </w:numPr>
      </w:pPr>
      <w:r w:rsidRPr="005F626B">
        <w:rPr>
          <w:b/>
          <w:bCs/>
        </w:rPr>
        <w:t>Il Presidente</w:t>
      </w:r>
      <w:r w:rsidRPr="005F626B">
        <w:t xml:space="preserve"> ha la legale rappresentanza della Fondazione ed è incaricato di mantenere rapporti con enti e istituzioni, garantendo che tutte le relazioni esterne siano coerenti con i valori etici della Fondazione.</w:t>
      </w:r>
    </w:p>
    <w:p w14:paraId="6140C68F" w14:textId="77777777" w:rsidR="005F626B" w:rsidRPr="005F626B" w:rsidRDefault="005F626B" w:rsidP="005F626B">
      <w:pPr>
        <w:numPr>
          <w:ilvl w:val="0"/>
          <w:numId w:val="7"/>
        </w:numPr>
      </w:pPr>
      <w:r w:rsidRPr="005F626B">
        <w:rPr>
          <w:b/>
          <w:bCs/>
        </w:rPr>
        <w:t>Il Direttore Generale</w:t>
      </w:r>
      <w:r w:rsidRPr="005F626B">
        <w:t xml:space="preserve"> cura l'attuazione delle politiche e dei programmi della Fondazione, assicurando che tutte le operazioni siano condotte nel rispetto del Codice Etico.</w:t>
      </w:r>
    </w:p>
    <w:p w14:paraId="0D0E4261" w14:textId="77777777" w:rsidR="005F626B" w:rsidRPr="005F626B" w:rsidRDefault="005F626B" w:rsidP="005F626B">
      <w:pPr>
        <w:numPr>
          <w:ilvl w:val="0"/>
          <w:numId w:val="7"/>
        </w:numPr>
      </w:pPr>
      <w:r w:rsidRPr="005F626B">
        <w:rPr>
          <w:b/>
          <w:bCs/>
        </w:rPr>
        <w:t>Il Revisore dei Conti</w:t>
      </w:r>
      <w:r w:rsidRPr="005F626B">
        <w:t xml:space="preserve"> vigila sulla correttezza delle operazioni finanziarie e contabili, garantendo la trasparenza e la legalità in tutte le attività economiche della Fondazione.</w:t>
      </w:r>
    </w:p>
    <w:p w14:paraId="77154253" w14:textId="77777777" w:rsidR="005F626B" w:rsidRPr="005F626B" w:rsidRDefault="005F626B" w:rsidP="005F626B">
      <w:pPr>
        <w:rPr>
          <w:b/>
          <w:bCs/>
        </w:rPr>
      </w:pPr>
      <w:r w:rsidRPr="005F626B">
        <w:rPr>
          <w:b/>
          <w:bCs/>
        </w:rPr>
        <w:t>13. Decorrenza e Pubblicità</w:t>
      </w:r>
    </w:p>
    <w:p w14:paraId="059E681C" w14:textId="77777777" w:rsidR="005F626B" w:rsidRPr="005F626B" w:rsidRDefault="005F626B" w:rsidP="005F626B">
      <w:r w:rsidRPr="005F626B">
        <w:t>Il Codice è approvato dal Consiglio di Amministrazione e pubblicato sul sito web della Fondazione nella sezione "Amministrazione trasparente".</w:t>
      </w:r>
    </w:p>
    <w:p w14:paraId="290CBAB0" w14:textId="77777777" w:rsidR="005F626B" w:rsidRPr="005F626B" w:rsidRDefault="005F626B" w:rsidP="005F626B">
      <w:r w:rsidRPr="005F626B">
        <w:pict w14:anchorId="50759A0F">
          <v:rect id="_x0000_i1025" style="width:0;height:1.5pt" o:hralign="center" o:hrstd="t" o:hr="t" fillcolor="#a0a0a0" stroked="f"/>
        </w:pict>
      </w:r>
    </w:p>
    <w:p w14:paraId="2DB26B30" w14:textId="3D30A1A1" w:rsidR="005F626B" w:rsidRPr="005F626B" w:rsidRDefault="005F626B" w:rsidP="005F626B"/>
    <w:p w14:paraId="32980225" w14:textId="77777777" w:rsidR="00DB62D6" w:rsidRDefault="00DB62D6" w:rsidP="00DB62D6"/>
    <w:p w14:paraId="1D165924" w14:textId="77777777" w:rsidR="00DB62D6" w:rsidRDefault="00DB62D6" w:rsidP="00DB62D6"/>
    <w:sectPr w:rsidR="00DB6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38EB"/>
    <w:multiLevelType w:val="multilevel"/>
    <w:tmpl w:val="783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37B62"/>
    <w:multiLevelType w:val="multilevel"/>
    <w:tmpl w:val="4D7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A5B61"/>
    <w:multiLevelType w:val="multilevel"/>
    <w:tmpl w:val="AAF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64510"/>
    <w:multiLevelType w:val="multilevel"/>
    <w:tmpl w:val="7A8A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71B92"/>
    <w:multiLevelType w:val="multilevel"/>
    <w:tmpl w:val="E8B0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03E45"/>
    <w:multiLevelType w:val="multilevel"/>
    <w:tmpl w:val="255E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36E49"/>
    <w:multiLevelType w:val="multilevel"/>
    <w:tmpl w:val="6020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621344">
    <w:abstractNumId w:val="4"/>
  </w:num>
  <w:num w:numId="2" w16cid:durableId="274292362">
    <w:abstractNumId w:val="3"/>
  </w:num>
  <w:num w:numId="3" w16cid:durableId="483283138">
    <w:abstractNumId w:val="2"/>
  </w:num>
  <w:num w:numId="4" w16cid:durableId="302544877">
    <w:abstractNumId w:val="6"/>
  </w:num>
  <w:num w:numId="5" w16cid:durableId="1089306568">
    <w:abstractNumId w:val="0"/>
  </w:num>
  <w:num w:numId="6" w16cid:durableId="1413358554">
    <w:abstractNumId w:val="5"/>
  </w:num>
  <w:num w:numId="7" w16cid:durableId="188587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D6"/>
    <w:rsid w:val="00376E0D"/>
    <w:rsid w:val="005359E8"/>
    <w:rsid w:val="005F626B"/>
    <w:rsid w:val="007E405E"/>
    <w:rsid w:val="009C1445"/>
    <w:rsid w:val="00AE56B8"/>
    <w:rsid w:val="00DB62D6"/>
    <w:rsid w:val="00E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257"/>
  <w15:chartTrackingRefBased/>
  <w15:docId w15:val="{35C1DC9B-043A-4DA6-BE4E-D90763B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Straccini Silvano</dc:creator>
  <cp:keywords/>
  <dc:description/>
  <cp:lastModifiedBy>Straccini Silvano</cp:lastModifiedBy>
  <cp:revision>2</cp:revision>
  <dcterms:created xsi:type="dcterms:W3CDTF">2024-08-10T09:10:00Z</dcterms:created>
  <dcterms:modified xsi:type="dcterms:W3CDTF">2024-08-10T09:10:00Z</dcterms:modified>
</cp:coreProperties>
</file>